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CC" w:rsidRPr="00F31623" w:rsidRDefault="00F31623">
      <w:pPr>
        <w:rPr>
          <w:rFonts w:ascii="Arial" w:hAnsi="Arial" w:cs="Arial"/>
          <w:color w:val="202122"/>
          <w:sz w:val="28"/>
          <w:szCs w:val="28"/>
          <w:shd w:val="clear" w:color="auto" w:fill="FFFFFF"/>
          <w:vertAlign w:val="superscript"/>
          <w:lang w:val="kk-KZ"/>
        </w:rPr>
      </w:pPr>
      <w:r w:rsidRPr="00F31623">
        <w:rPr>
          <w:rFonts w:ascii="Arial" w:hAnsi="Arial" w:cs="Arial"/>
          <w:b/>
          <w:bCs/>
          <w:color w:val="202122"/>
          <w:sz w:val="28"/>
          <w:szCs w:val="28"/>
          <w:shd w:val="clear" w:color="auto" w:fill="FFFFFF"/>
        </w:rPr>
        <w:t>Аудитория</w:t>
      </w:r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 - </w:t>
      </w:r>
      <w:r w:rsidRPr="00F31623">
        <w:rPr>
          <w:rFonts w:ascii="Arial" w:hAnsi="Arial" w:cs="Arial"/>
          <w:i/>
          <w:iCs/>
          <w:color w:val="202122"/>
          <w:sz w:val="28"/>
          <w:szCs w:val="28"/>
          <w:shd w:val="clear" w:color="auto" w:fill="FFFFFF"/>
        </w:rPr>
        <w:t xml:space="preserve">[лат. </w:t>
      </w:r>
      <w:proofErr w:type="spellStart"/>
      <w:r w:rsidRPr="00F31623">
        <w:rPr>
          <w:rFonts w:ascii="Arial" w:hAnsi="Arial" w:cs="Arial"/>
          <w:i/>
          <w:iCs/>
          <w:color w:val="202122"/>
          <w:sz w:val="28"/>
          <w:szCs w:val="28"/>
          <w:shd w:val="clear" w:color="auto" w:fill="FFFFFF"/>
        </w:rPr>
        <w:t>audio</w:t>
      </w:r>
      <w:proofErr w:type="spellEnd"/>
      <w:r w:rsidRPr="00F31623">
        <w:rPr>
          <w:rFonts w:ascii="Arial" w:hAnsi="Arial" w:cs="Arial"/>
          <w:i/>
          <w:iCs/>
          <w:color w:val="202122"/>
          <w:sz w:val="28"/>
          <w:szCs w:val="28"/>
          <w:shd w:val="clear" w:color="auto" w:fill="FFFFFF"/>
        </w:rPr>
        <w:t xml:space="preserve"> - </w:t>
      </w:r>
      <w:proofErr w:type="spellStart"/>
      <w:r w:rsidRPr="00F31623">
        <w:rPr>
          <w:rFonts w:ascii="Arial" w:hAnsi="Arial" w:cs="Arial"/>
          <w:i/>
          <w:iCs/>
          <w:color w:val="202122"/>
          <w:sz w:val="28"/>
          <w:szCs w:val="28"/>
          <w:shd w:val="clear" w:color="auto" w:fill="FFFFFF"/>
        </w:rPr>
        <w:t>естимін</w:t>
      </w:r>
      <w:proofErr w:type="spellEnd"/>
      <w:r w:rsidRPr="00F31623">
        <w:rPr>
          <w:rFonts w:ascii="Arial" w:hAnsi="Arial" w:cs="Arial"/>
          <w:i/>
          <w:iCs/>
          <w:color w:val="202122"/>
          <w:sz w:val="28"/>
          <w:szCs w:val="28"/>
          <w:shd w:val="clear" w:color="auto" w:fill="FFFFFF"/>
        </w:rPr>
        <w:t>]</w:t>
      </w:r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 -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тікелей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мағынасында "тыңдаушы топ", яғни, сөзді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тындаушы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, қабылдаушы топ. Аудитория қазіргі ұғымы бұқаралық ақпарат құралдары мен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саяси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коммуникация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аудиториясы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ретінде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түсініледі. Мұндай аудиторияның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ерекшелігі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- оның кеңі</w:t>
      </w:r>
      <w:proofErr w:type="gram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ст</w:t>
      </w:r>
      <w:proofErr w:type="gram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ігінің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шектелмегендігінде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.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Т.</w:t>
      </w:r>
      <w:hyperlink r:id="rId4" w:tooltip="Адорно Теодор" w:history="1">
        <w:r w:rsidRPr="00F31623">
          <w:rPr>
            <w:rStyle w:val="a3"/>
            <w:rFonts w:ascii="Arial" w:hAnsi="Arial" w:cs="Arial"/>
            <w:color w:val="339933"/>
            <w:sz w:val="28"/>
            <w:szCs w:val="28"/>
            <w:u w:val="none"/>
            <w:shd w:val="clear" w:color="auto" w:fill="FFFFFF"/>
          </w:rPr>
          <w:t>Адорно</w:t>
        </w:r>
        <w:proofErr w:type="spellEnd"/>
      </w:hyperlink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 мен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М.Хорнхаймер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негізін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қалаған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зерттеулерден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кейін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аудитория қоғамды мақсатты түрде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жаппай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F31623">
        <w:rPr>
          <w:sz w:val="28"/>
          <w:szCs w:val="28"/>
        </w:rPr>
        <w:fldChar w:fldCharType="begin"/>
      </w:r>
      <w:r w:rsidRPr="00F31623">
        <w:rPr>
          <w:sz w:val="28"/>
          <w:szCs w:val="28"/>
        </w:rPr>
        <w:instrText xml:space="preserve"> HYPERLINK "https://kk.wikipedia.org/wiki/%D0%A2%D0%BE%D1%82%D0%B0%D0%BB%D0%B8%D1%82%D0%B0%D1%80%D0%BB%D1%8B_%D1%81%D0%B0%D1%8F%D1%81%D0%B8_%D0%B6%D2%AF%D0%B9%D0%B5" \o "Тоталитарлы саяси жүйе" </w:instrText>
      </w:r>
      <w:r w:rsidRPr="00F31623">
        <w:rPr>
          <w:sz w:val="28"/>
          <w:szCs w:val="28"/>
        </w:rPr>
        <w:fldChar w:fldCharType="separate"/>
      </w:r>
      <w:r w:rsidRPr="00F31623">
        <w:rPr>
          <w:rStyle w:val="a3"/>
          <w:rFonts w:ascii="Arial" w:hAnsi="Arial" w:cs="Arial"/>
          <w:color w:val="339933"/>
          <w:sz w:val="28"/>
          <w:szCs w:val="28"/>
          <w:u w:val="none"/>
          <w:shd w:val="clear" w:color="auto" w:fill="FFFFFF"/>
        </w:rPr>
        <w:t>тоталитарлы</w:t>
      </w:r>
      <w:proofErr w:type="spellEnd"/>
      <w:r w:rsidRPr="00F31623">
        <w:rPr>
          <w:sz w:val="28"/>
          <w:szCs w:val="28"/>
        </w:rPr>
        <w:fldChar w:fldCharType="end"/>
      </w:r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 әлеуметтік-саяси құрылымдарға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икемді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бұқараландыру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тетігі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ретінде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түсінді</w:t>
      </w:r>
      <w:proofErr w:type="gram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р</w:t>
      </w:r>
      <w:proofErr w:type="gram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іле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бастады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. Бұл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геббелстік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насихатты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басынан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өткерген </w:t>
      </w:r>
      <w:hyperlink r:id="rId5" w:tooltip="Германия" w:history="1">
        <w:r w:rsidRPr="00F31623"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Германия</w:t>
        </w:r>
      </w:hyperlink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 мен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сталиндік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КСРО-ны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зертеген</w:t>
      </w:r>
      <w:proofErr w:type="spell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еңбектерден айқын кө</w:t>
      </w:r>
      <w:proofErr w:type="gramStart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р</w:t>
      </w:r>
      <w:proofErr w:type="gramEnd"/>
      <w:r w:rsidRPr="00F31623">
        <w:rPr>
          <w:rFonts w:ascii="Arial" w:hAnsi="Arial" w:cs="Arial"/>
          <w:color w:val="202122"/>
          <w:sz w:val="28"/>
          <w:szCs w:val="28"/>
          <w:shd w:val="clear" w:color="auto" w:fill="FFFFFF"/>
        </w:rPr>
        <w:t>інеді.</w:t>
      </w:r>
      <w:hyperlink r:id="rId6" w:anchor="cite_note-1" w:history="1">
        <w:r w:rsidRPr="00F31623">
          <w:rPr>
            <w:rStyle w:val="cite-bracket"/>
            <w:rFonts w:ascii="Arial" w:hAnsi="Arial" w:cs="Arial"/>
            <w:color w:val="0000FF"/>
            <w:sz w:val="28"/>
            <w:szCs w:val="28"/>
            <w:shd w:val="clear" w:color="auto" w:fill="FFFFFF"/>
            <w:vertAlign w:val="superscript"/>
          </w:rPr>
          <w:t>[</w:t>
        </w:r>
        <w:r w:rsidRPr="00F31623"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  <w:vertAlign w:val="superscript"/>
          </w:rPr>
          <w:t>1</w:t>
        </w:r>
        <w:r w:rsidRPr="00F31623">
          <w:rPr>
            <w:rStyle w:val="cite-bracket"/>
            <w:rFonts w:ascii="Arial" w:hAnsi="Arial" w:cs="Arial"/>
            <w:color w:val="0000FF"/>
            <w:sz w:val="28"/>
            <w:szCs w:val="28"/>
            <w:shd w:val="clear" w:color="auto" w:fill="FFFFFF"/>
            <w:vertAlign w:val="superscript"/>
          </w:rPr>
          <w:t>]</w:t>
        </w:r>
      </w:hyperlink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b/>
          <w:sz w:val="28"/>
          <w:szCs w:val="28"/>
          <w:lang w:val="kk-KZ"/>
        </w:rPr>
        <w:t>Аудиторияны құру</w:t>
      </w:r>
      <w:r w:rsidRPr="00F31623">
        <w:rPr>
          <w:sz w:val="28"/>
          <w:szCs w:val="28"/>
          <w:lang w:val="kk-KZ"/>
        </w:rPr>
        <w:t xml:space="preserve"> - бұл сіздің өніміңізге немесе қызметіңізге қызығушылық танытатын адамдардың мақсатты тобын анықтау және тарту процесі. Бұл мақсатты аудиторияңызды талдауды, профиль жасауды және сатып алу стратегиясын әзірлеуді қажет етеді.</w:t>
      </w:r>
    </w:p>
    <w:p w:rsidR="00F31623" w:rsidRPr="00BB05E8" w:rsidRDefault="00F31623" w:rsidP="00F31623">
      <w:pPr>
        <w:rPr>
          <w:b/>
          <w:sz w:val="28"/>
          <w:szCs w:val="28"/>
          <w:lang w:val="kk-KZ"/>
        </w:rPr>
      </w:pPr>
    </w:p>
    <w:p w:rsidR="00F31623" w:rsidRPr="00BB05E8" w:rsidRDefault="00F31623" w:rsidP="00F31623">
      <w:pPr>
        <w:rPr>
          <w:b/>
          <w:sz w:val="28"/>
          <w:szCs w:val="28"/>
          <w:lang w:val="kk-KZ"/>
        </w:rPr>
      </w:pPr>
      <w:r w:rsidRPr="00BB05E8">
        <w:rPr>
          <w:b/>
          <w:sz w:val="28"/>
          <w:szCs w:val="28"/>
          <w:lang w:val="kk-KZ"/>
        </w:rPr>
        <w:t>Аудиторияны құру кезеңдері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1. Мақсаттарды анықтау. Неліктен мақсатты аудиторияны талдау қажет екенін шешіңіз. Мақсаттарға өнімді іске қосу үшін жаңа аудиторияны зерттеу немесе бар тұтынушылардың қалауларын талдау кіруі мүмкін.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2. Деректерді жинау. Бастапқы деректерді сауалнамалар арқылы немесе бар тұтынушылардың деректерінен өзіңіз алыңыз. Сіз Google Analytics немесе VK Ads қызметтерінен деректерді пайдалана аласыз.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3. Аудиторияны сегменттеу. Әлеуетті мақсатты аудиторияңызды ортақ сипаттамаларға негізделген топтарға бөліңіз. Келесі сегменттеу критерийлерін пайдаланыңыз: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1. Демографиялық: жынысы, жасы, отбасылық жағдайы.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2. Әлеуметтік-экономикалық: табысы, мамандығы, білім деңгейі.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3. Географиялық: тұрғылықты жері, аймағы, қаласы.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4. Мінез-құлық: құндылықтар, өмір салты, тұтынушы қалаулары, әлеуметтік мәртебесі.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Тұтынушы профилін (персонасын) жасаңыз. Әр топтың типтік өкілін жасаңыз. Жалпы атауын, демографиялық және мінез-құлық сипаттамаларын қосыңыз.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lastRenderedPageBreak/>
        <w:t>Бәсекелестерді талдау. Бәсекелестеріңіз қандай аудитория топтарын тартатынын және олардың қалай байланысатынын зерттеңіз. Бұл сізге нарықтық тауашаларды анықтауға көмектеседі.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Сатып алу стратегиясын жасаңыз. Аудиторияңыздың назарын келесі жолдармен қалай аударатыныңызды жоспарлаңыз: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0. Жоғары сапалы мазмұн.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1. Әлеуметтік желілерді белсенді пайдалану.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2. Электрондық пошта маркетингі және ақпараттық бюллетеньдер.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3. Блогерлермен және басқа да ықпал етушілермен жұмыс істеу.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Гипотезаны тексеру. Жарнамаларды A/B тестілеу немесе өнімнің сынағын іске қосу арқылы нәтижелеріңізді растаңыз.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Жарнама жүйелерінде аудиторияны орнату. Аудиторияларды құру үшін платформа құралдарын пайдаланыңыз: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0. Google Analytics: Пайдаланушы сегменттеріне негізделген аудиторияларды жасаңыз.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1. VK жарнамасы: Деректер көздері мен ережелерін қосу арқылы аудитория құрастырушысын пайдаланыңыз.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2. Facebook жарнама менеджері: Мазмұн өзара әрекеттесуіне негізделген реттелетін аудиторияларды жасаңыз.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Негізгі мәселелер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• Сенімді қалыптастыру: Аудиторияңызды сақтап қалу үшін олармен байланысу, пікірлерге жауап беру және қателіктерді мойындау маңызды, бұл сенім мен адал қауымдастықты құруға көмектеседі.</w:t>
      </w:r>
    </w:p>
    <w:p w:rsidR="00F31623" w:rsidRPr="00F31623" w:rsidRDefault="00F31623" w:rsidP="00F31623">
      <w:pPr>
        <w:rPr>
          <w:sz w:val="28"/>
          <w:szCs w:val="28"/>
          <w:lang w:val="kk-KZ"/>
        </w:rPr>
      </w:pPr>
      <w:r w:rsidRPr="00F31623">
        <w:rPr>
          <w:sz w:val="28"/>
          <w:szCs w:val="28"/>
          <w:lang w:val="kk-KZ"/>
        </w:rPr>
        <w:t>• Үнемі жаңартылып отыру: Стратегияңызды бейімдеу үшін аудиторияның мінез-құлқын үнемі талдап, деректерді жаңартып отырыңыз.</w:t>
      </w:r>
    </w:p>
    <w:sectPr w:rsidR="00F31623" w:rsidRPr="00F31623" w:rsidSect="00E1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F31623"/>
    <w:rsid w:val="00BB05E8"/>
    <w:rsid w:val="00E10DCC"/>
    <w:rsid w:val="00F3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623"/>
    <w:rPr>
      <w:color w:val="0000FF"/>
      <w:u w:val="single"/>
    </w:rPr>
  </w:style>
  <w:style w:type="character" w:customStyle="1" w:styleId="cite-bracket">
    <w:name w:val="cite-bracket"/>
    <w:basedOn w:val="a0"/>
    <w:rsid w:val="00F31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90%D1%83%D0%B4%D0%B8%D1%82%D0%BE%D1%80%D0%B8%D1%8F" TargetMode="External"/><Relationship Id="rId5" Type="http://schemas.openxmlformats.org/officeDocument/2006/relationships/hyperlink" Target="https://kk.wikipedia.org/wiki/%D0%93%D0%B5%D1%80%D0%BC%D0%B0%D0%BD%D0%B8%D1%8F" TargetMode="External"/><Relationship Id="rId4" Type="http://schemas.openxmlformats.org/officeDocument/2006/relationships/hyperlink" Target="https://kk.wikipedia.org/wiki/%D0%90%D0%B4%D0%BE%D1%80%D0%BD%D0%BE_%D0%A2%D0%B5%D0%BE%D0%B4%D0%BE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2025-11-15T03:50:00Z</dcterms:created>
  <dcterms:modified xsi:type="dcterms:W3CDTF">2025-11-15T04:02:00Z</dcterms:modified>
</cp:coreProperties>
</file>